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345304" w14:textId="77777777" w:rsidR="00AA0A93" w:rsidRPr="00E74BA6" w:rsidRDefault="004D1400" w:rsidP="00073C71">
      <w:pPr>
        <w:jc w:val="center"/>
        <w:outlineLvl w:val="0"/>
        <w:rPr>
          <w:sz w:val="48"/>
        </w:rPr>
      </w:pPr>
      <w:bookmarkStart w:id="0" w:name="_GoBack"/>
      <w:bookmarkEnd w:id="0"/>
      <w:r w:rsidRPr="00E74BA6">
        <w:rPr>
          <w:sz w:val="48"/>
        </w:rPr>
        <w:t>Salon de l’autonomie fourragère</w:t>
      </w:r>
    </w:p>
    <w:p w14:paraId="6E002962" w14:textId="0DAAE749" w:rsidR="00724CDD" w:rsidRPr="00E74BA6" w:rsidRDefault="00AA0A93" w:rsidP="00073C71">
      <w:pPr>
        <w:jc w:val="center"/>
        <w:outlineLvl w:val="0"/>
        <w:rPr>
          <w:sz w:val="48"/>
        </w:rPr>
      </w:pPr>
      <w:r w:rsidRPr="00E74BA6">
        <w:rPr>
          <w:sz w:val="48"/>
        </w:rPr>
        <w:t xml:space="preserve">Le </w:t>
      </w:r>
      <w:r w:rsidR="004D1400" w:rsidRPr="00E74BA6">
        <w:rPr>
          <w:sz w:val="48"/>
        </w:rPr>
        <w:t xml:space="preserve">séchage en grange </w:t>
      </w:r>
      <w:r w:rsidRPr="00E74BA6">
        <w:rPr>
          <w:sz w:val="48"/>
        </w:rPr>
        <w:t>pour produire du</w:t>
      </w:r>
      <w:r w:rsidR="004D1400" w:rsidRPr="00E74BA6">
        <w:rPr>
          <w:sz w:val="48"/>
        </w:rPr>
        <w:t xml:space="preserve"> </w:t>
      </w:r>
      <w:r w:rsidR="00724CDD" w:rsidRPr="00E74BA6">
        <w:rPr>
          <w:sz w:val="48"/>
        </w:rPr>
        <w:t>lait de foin</w:t>
      </w:r>
      <w:r w:rsidRPr="00E74BA6">
        <w:rPr>
          <w:sz w:val="48"/>
        </w:rPr>
        <w:t>…</w:t>
      </w:r>
    </w:p>
    <w:p w14:paraId="17408FB6" w14:textId="6398F287" w:rsidR="000F1491" w:rsidRPr="00E4293D" w:rsidRDefault="00940EAF">
      <w:pPr>
        <w:rPr>
          <w:sz w:val="32"/>
        </w:rPr>
      </w:pPr>
      <w:r w:rsidRPr="00E4293D">
        <w:rPr>
          <w:sz w:val="32"/>
        </w:rPr>
        <w:t>Des questions</w:t>
      </w:r>
      <w:r w:rsidR="00E4293D">
        <w:rPr>
          <w:sz w:val="32"/>
        </w:rPr>
        <w:t>, des faits</w:t>
      </w:r>
      <w:r w:rsidRPr="00E4293D">
        <w:rPr>
          <w:sz w:val="32"/>
        </w:rPr>
        <w:t>…</w:t>
      </w:r>
    </w:p>
    <w:p w14:paraId="22D5FD61" w14:textId="791FDF88" w:rsidR="00073C71" w:rsidRPr="00545C87" w:rsidRDefault="0047331B" w:rsidP="002D3DF1">
      <w:pPr>
        <w:pStyle w:val="Titre2"/>
      </w:pPr>
      <w:r w:rsidRPr="00545C87">
        <w:t>Produire du</w:t>
      </w:r>
      <w:r w:rsidR="00AA0A93" w:rsidRPr="00545C87">
        <w:t xml:space="preserve"> foin, </w:t>
      </w:r>
      <w:r w:rsidRPr="00545C87">
        <w:t>des techniques qui émergent</w:t>
      </w:r>
    </w:p>
    <w:p w14:paraId="0667AB23" w14:textId="62A7E2C4" w:rsidR="00940EAF" w:rsidRPr="00E74BA6" w:rsidRDefault="007E0BC2" w:rsidP="00AA0A93">
      <w:pPr>
        <w:rPr>
          <w:sz w:val="24"/>
        </w:rPr>
      </w:pPr>
      <w:r w:rsidRPr="00E74BA6">
        <w:rPr>
          <w:sz w:val="24"/>
        </w:rPr>
        <w:t>Les q</w:t>
      </w:r>
      <w:r w:rsidR="002B3788" w:rsidRPr="00E74BA6">
        <w:rPr>
          <w:sz w:val="24"/>
        </w:rPr>
        <w:t>ualité</w:t>
      </w:r>
      <w:r w:rsidRPr="00E74BA6">
        <w:rPr>
          <w:sz w:val="24"/>
        </w:rPr>
        <w:t>s</w:t>
      </w:r>
      <w:r w:rsidR="002B3788" w:rsidRPr="00E74BA6">
        <w:rPr>
          <w:sz w:val="24"/>
        </w:rPr>
        <w:t xml:space="preserve"> du foin </w:t>
      </w:r>
      <w:r w:rsidRPr="00E74BA6">
        <w:rPr>
          <w:sz w:val="24"/>
        </w:rPr>
        <w:t>comme aliment séduisent de nombreux éleveurs, mais celles du foin séché à l’abri du soleil fait d’autant plus rêver</w:t>
      </w:r>
      <w:r w:rsidR="002B3788" w:rsidRPr="00E74BA6">
        <w:rPr>
          <w:sz w:val="24"/>
        </w:rPr>
        <w:t> : énergie, appétence, productivité, santé animale, bien-être de l’éleveur…</w:t>
      </w:r>
      <w:r w:rsidR="00CF2C4A" w:rsidRPr="00E74BA6">
        <w:rPr>
          <w:sz w:val="24"/>
        </w:rPr>
        <w:t xml:space="preserve"> Voilà qui mérite d’y réfléchir. </w:t>
      </w:r>
      <w:r w:rsidR="00940EAF" w:rsidRPr="00E74BA6">
        <w:rPr>
          <w:sz w:val="24"/>
        </w:rPr>
        <w:t>Trois</w:t>
      </w:r>
      <w:r w:rsidR="00CF2C4A" w:rsidRPr="00E74BA6">
        <w:rPr>
          <w:sz w:val="24"/>
        </w:rPr>
        <w:t xml:space="preserve"> pionniers </w:t>
      </w:r>
      <w:r w:rsidR="00940EAF" w:rsidRPr="00E74BA6">
        <w:rPr>
          <w:sz w:val="24"/>
        </w:rPr>
        <w:t xml:space="preserve">wallons </w:t>
      </w:r>
      <w:r w:rsidR="00CF2C4A" w:rsidRPr="00E74BA6">
        <w:rPr>
          <w:sz w:val="24"/>
        </w:rPr>
        <w:t>se sont engagés très tôt vers l’autonomie et la diversification.</w:t>
      </w:r>
      <w:r w:rsidR="00940EAF" w:rsidRPr="00E74BA6">
        <w:rPr>
          <w:sz w:val="24"/>
        </w:rPr>
        <w:t xml:space="preserve"> </w:t>
      </w:r>
      <w:r w:rsidR="00CF2C4A" w:rsidRPr="00E74BA6">
        <w:rPr>
          <w:sz w:val="24"/>
        </w:rPr>
        <w:t xml:space="preserve">Depuis peu, trois nouveaux systèmes de séchage ont vu le jour </w:t>
      </w:r>
      <w:r w:rsidR="00940EAF" w:rsidRPr="00E74BA6">
        <w:rPr>
          <w:sz w:val="24"/>
        </w:rPr>
        <w:t xml:space="preserve">(voir carte : points verts) </w:t>
      </w:r>
      <w:r w:rsidR="00CF2C4A" w:rsidRPr="00E74BA6">
        <w:rPr>
          <w:sz w:val="24"/>
        </w:rPr>
        <w:t xml:space="preserve">et plusieurs projets sont </w:t>
      </w:r>
      <w:r w:rsidR="00940EAF" w:rsidRPr="00E74BA6">
        <w:rPr>
          <w:sz w:val="24"/>
        </w:rPr>
        <w:t>à l’étude (points rouge)</w:t>
      </w:r>
      <w:r w:rsidR="00CF2C4A" w:rsidRPr="00E74BA6">
        <w:rPr>
          <w:sz w:val="24"/>
        </w:rPr>
        <w:t>.</w:t>
      </w:r>
    </w:p>
    <w:p w14:paraId="7B9C08F0" w14:textId="1A3C57D1" w:rsidR="0047331B" w:rsidRDefault="0047331B" w:rsidP="00AA0A93">
      <w:pPr>
        <w:rPr>
          <w:sz w:val="24"/>
        </w:rPr>
      </w:pPr>
      <w:r w:rsidRPr="00E74BA6">
        <w:rPr>
          <w:sz w:val="24"/>
        </w:rPr>
        <w:drawing>
          <wp:inline distT="0" distB="0" distL="0" distR="0" wp14:anchorId="69880CB1" wp14:editId="7EBC03C9">
            <wp:extent cx="5756910" cy="3068504"/>
            <wp:effectExtent l="0" t="0" r="8890" b="508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7CA5" w14:textId="0DFB1BE2" w:rsidR="003910DC" w:rsidRPr="00E74BA6" w:rsidRDefault="003910DC" w:rsidP="003910DC">
      <w:pPr>
        <w:rPr>
          <w:sz w:val="24"/>
        </w:rPr>
      </w:pPr>
      <w:r w:rsidRPr="00E74BA6">
        <w:rPr>
          <w:sz w:val="24"/>
        </w:rPr>
        <w:t>Certains</w:t>
      </w:r>
      <w:r>
        <w:rPr>
          <w:sz w:val="24"/>
        </w:rPr>
        <w:t xml:space="preserve"> de ces</w:t>
      </w:r>
      <w:r>
        <w:rPr>
          <w:sz w:val="24"/>
        </w:rPr>
        <w:t xml:space="preserve"> éleveurs seront présents au S</w:t>
      </w:r>
      <w:r w:rsidRPr="00E74BA6">
        <w:rPr>
          <w:sz w:val="24"/>
        </w:rPr>
        <w:t xml:space="preserve">alon de l’autonomie fourragère </w:t>
      </w:r>
      <w:r>
        <w:rPr>
          <w:sz w:val="24"/>
        </w:rPr>
        <w:t>et</w:t>
      </w:r>
      <w:r w:rsidRPr="00E74BA6">
        <w:rPr>
          <w:sz w:val="24"/>
        </w:rPr>
        <w:t xml:space="preserve"> partager</w:t>
      </w:r>
      <w:r>
        <w:rPr>
          <w:sz w:val="24"/>
        </w:rPr>
        <w:t>ont</w:t>
      </w:r>
      <w:r w:rsidRPr="00E74BA6">
        <w:rPr>
          <w:sz w:val="24"/>
        </w:rPr>
        <w:t xml:space="preserve"> leur expérience.</w:t>
      </w:r>
    </w:p>
    <w:p w14:paraId="09529CAA" w14:textId="5551887A" w:rsidR="000325EA" w:rsidRPr="00545C87" w:rsidRDefault="00AA0A93" w:rsidP="00813E51">
      <w:pPr>
        <w:pStyle w:val="Titre2"/>
      </w:pPr>
      <w:r w:rsidRPr="00545C87">
        <w:t>Quel matériel pour produire du foin de qualité</w:t>
      </w:r>
    </w:p>
    <w:p w14:paraId="3A9D4D63" w14:textId="2E427AB6" w:rsidR="000325EA" w:rsidRPr="00E74BA6" w:rsidRDefault="00940EAF" w:rsidP="000325EA">
      <w:pPr>
        <w:rPr>
          <w:sz w:val="24"/>
        </w:rPr>
      </w:pPr>
      <w:r w:rsidRPr="00E74BA6">
        <w:rPr>
          <w:sz w:val="24"/>
        </w:rPr>
        <w:t>Le séchage peut se faire en vrac ou en balles.</w:t>
      </w:r>
      <w:r w:rsidR="0047331B" w:rsidRPr="00E74BA6">
        <w:rPr>
          <w:sz w:val="24"/>
        </w:rPr>
        <w:t xml:space="preserve"> </w:t>
      </w:r>
      <w:r w:rsidR="00C6310C" w:rsidRPr="00E74BA6">
        <w:rPr>
          <w:sz w:val="24"/>
        </w:rPr>
        <w:t xml:space="preserve">L’air pour le séchage est fourni par un déshumidificateur ou/et une source de chaleur : solaire, chaufferie à biomasse, </w:t>
      </w:r>
      <w:proofErr w:type="spellStart"/>
      <w:r w:rsidR="00C6310C" w:rsidRPr="00E74BA6">
        <w:rPr>
          <w:sz w:val="24"/>
        </w:rPr>
        <w:t>biométhanisation</w:t>
      </w:r>
      <w:proofErr w:type="spellEnd"/>
      <w:r w:rsidR="00C6310C" w:rsidRPr="00E74BA6">
        <w:rPr>
          <w:sz w:val="24"/>
        </w:rPr>
        <w:t>. Les solutions doivent tenir compte des atouts et des opportunités de l’exploitation. La puissance de l’alimentation électrique est un facteur clé de décision.</w:t>
      </w:r>
    </w:p>
    <w:p w14:paraId="33ED9660" w14:textId="0BCD78D5" w:rsidR="000325EA" w:rsidRPr="00E74BA6" w:rsidRDefault="00C6310C" w:rsidP="00C6310C">
      <w:pPr>
        <w:rPr>
          <w:sz w:val="24"/>
        </w:rPr>
      </w:pPr>
      <w:r w:rsidRPr="00E74BA6">
        <w:rPr>
          <w:sz w:val="24"/>
        </w:rPr>
        <w:lastRenderedPageBreak/>
        <w:t xml:space="preserve">La façon de récolter va fortement influencer la qualité du foin, mais aussi la consommation énergétique de l’installation. La possibilité de sécher </w:t>
      </w:r>
      <w:r w:rsidR="002B3788" w:rsidRPr="00E74BA6">
        <w:rPr>
          <w:sz w:val="24"/>
        </w:rPr>
        <w:t>d’autres produits</w:t>
      </w:r>
      <w:r w:rsidRPr="00E74BA6">
        <w:rPr>
          <w:sz w:val="24"/>
        </w:rPr>
        <w:t xml:space="preserve"> doit aussi entrer en ligne de compte</w:t>
      </w:r>
      <w:r w:rsidR="002B3788" w:rsidRPr="00E74BA6">
        <w:rPr>
          <w:sz w:val="24"/>
        </w:rPr>
        <w:t xml:space="preserve"> : grains, bois, légumes, aromates, </w:t>
      </w:r>
      <w:r w:rsidR="00EA6E11" w:rsidRPr="00E74BA6">
        <w:rPr>
          <w:sz w:val="24"/>
        </w:rPr>
        <w:t>bio</w:t>
      </w:r>
      <w:r w:rsidR="002B3788" w:rsidRPr="00E74BA6">
        <w:rPr>
          <w:sz w:val="24"/>
        </w:rPr>
        <w:t>chimie</w:t>
      </w:r>
      <w:r w:rsidR="00EA6E11" w:rsidRPr="00E74BA6">
        <w:rPr>
          <w:sz w:val="24"/>
        </w:rPr>
        <w:t xml:space="preserve">, </w:t>
      </w:r>
      <w:proofErr w:type="spellStart"/>
      <w:r w:rsidR="00EA6E11" w:rsidRPr="00E74BA6">
        <w:rPr>
          <w:sz w:val="24"/>
        </w:rPr>
        <w:t>digestat</w:t>
      </w:r>
      <w:proofErr w:type="spellEnd"/>
      <w:r w:rsidR="00EA6E11" w:rsidRPr="00E74BA6">
        <w:rPr>
          <w:sz w:val="24"/>
        </w:rPr>
        <w:t>, litières…</w:t>
      </w:r>
    </w:p>
    <w:p w14:paraId="5578390F" w14:textId="24012431" w:rsidR="0084580E" w:rsidRPr="00545C87" w:rsidRDefault="00AA0A93" w:rsidP="00813E51">
      <w:pPr>
        <w:pStyle w:val="Titre2"/>
      </w:pPr>
      <w:r w:rsidRPr="00545C87">
        <w:t>Quelles filières pour le lait produit</w:t>
      </w:r>
    </w:p>
    <w:p w14:paraId="7FC565D8" w14:textId="7C5186C5" w:rsidR="00657A1D" w:rsidRPr="00E74BA6" w:rsidRDefault="00940EAF">
      <w:pPr>
        <w:rPr>
          <w:sz w:val="24"/>
        </w:rPr>
      </w:pPr>
      <w:r w:rsidRPr="00E74BA6">
        <w:rPr>
          <w:sz w:val="24"/>
        </w:rPr>
        <w:t>A</w:t>
      </w:r>
      <w:r w:rsidR="00657A1D" w:rsidRPr="00E74BA6">
        <w:rPr>
          <w:sz w:val="24"/>
        </w:rPr>
        <w:t xml:space="preserve"> l’étranger</w:t>
      </w:r>
      <w:r w:rsidRPr="00E74BA6">
        <w:rPr>
          <w:sz w:val="24"/>
        </w:rPr>
        <w:t xml:space="preserve">, </w:t>
      </w:r>
      <w:r w:rsidR="00657A1D" w:rsidRPr="00E74BA6">
        <w:rPr>
          <w:sz w:val="24"/>
        </w:rPr>
        <w:t xml:space="preserve">en </w:t>
      </w:r>
      <w:r w:rsidRPr="00E74BA6">
        <w:rPr>
          <w:sz w:val="24"/>
        </w:rPr>
        <w:t>France, en</w:t>
      </w:r>
      <w:r w:rsidR="00657A1D" w:rsidRPr="00E74BA6">
        <w:rPr>
          <w:sz w:val="24"/>
        </w:rPr>
        <w:t xml:space="preserve"> Suisse</w:t>
      </w:r>
      <w:r w:rsidRPr="00E74BA6">
        <w:rPr>
          <w:sz w:val="24"/>
        </w:rPr>
        <w:t xml:space="preserve">, </w:t>
      </w:r>
      <w:r w:rsidR="00657A1D" w:rsidRPr="00E74BA6">
        <w:rPr>
          <w:sz w:val="24"/>
        </w:rPr>
        <w:t xml:space="preserve">des fromages AOC </w:t>
      </w:r>
      <w:r w:rsidRPr="00E74BA6">
        <w:rPr>
          <w:sz w:val="24"/>
        </w:rPr>
        <w:t>payent</w:t>
      </w:r>
      <w:r w:rsidR="00657A1D" w:rsidRPr="00E74BA6">
        <w:rPr>
          <w:sz w:val="24"/>
        </w:rPr>
        <w:t xml:space="preserve"> des prix élevés aux éleveurs</w:t>
      </w:r>
      <w:r w:rsidRPr="00E74BA6">
        <w:rPr>
          <w:sz w:val="24"/>
        </w:rPr>
        <w:t xml:space="preserve"> pou leur lait de foin</w:t>
      </w:r>
      <w:r w:rsidR="00657A1D" w:rsidRPr="00E74BA6">
        <w:rPr>
          <w:sz w:val="24"/>
        </w:rPr>
        <w:t xml:space="preserve">. En Autriche, en Allemagne et en Italie, </w:t>
      </w:r>
      <w:r w:rsidRPr="00E74BA6">
        <w:rPr>
          <w:sz w:val="24"/>
        </w:rPr>
        <w:t>le lait de bouche est également prisé</w:t>
      </w:r>
      <w:r w:rsidR="00657A1D" w:rsidRPr="00E74BA6">
        <w:rPr>
          <w:sz w:val="24"/>
        </w:rPr>
        <w:t xml:space="preserve">. Une </w:t>
      </w:r>
      <w:r w:rsidR="002B3788" w:rsidRPr="00E74BA6">
        <w:rPr>
          <w:sz w:val="24"/>
        </w:rPr>
        <w:t>S</w:t>
      </w:r>
      <w:r w:rsidR="00657A1D" w:rsidRPr="00E74BA6">
        <w:rPr>
          <w:sz w:val="24"/>
        </w:rPr>
        <w:t>pécialité européenne de tradition garantie (STG) permet de certifier ce genre de produit</w:t>
      </w:r>
      <w:r w:rsidRPr="00E74BA6">
        <w:rPr>
          <w:sz w:val="24"/>
        </w:rPr>
        <w:t xml:space="preserve"> et l</w:t>
      </w:r>
      <w:r w:rsidR="00657A1D" w:rsidRPr="00E74BA6">
        <w:rPr>
          <w:sz w:val="24"/>
        </w:rPr>
        <w:t>a Wallonie vient de se doter de cette garantie</w:t>
      </w:r>
      <w:r w:rsidRPr="00E74BA6">
        <w:rPr>
          <w:sz w:val="24"/>
        </w:rPr>
        <w:t xml:space="preserve">. </w:t>
      </w:r>
      <w:r w:rsidR="00657A1D" w:rsidRPr="00E74BA6">
        <w:rPr>
          <w:sz w:val="24"/>
        </w:rPr>
        <w:t>Les partenaires fromagers s’y intéressent et sont demandeurs. La filière fromagère est d’ailleurs à la source de plusieurs installations wallonnes.</w:t>
      </w:r>
    </w:p>
    <w:p w14:paraId="652A165E" w14:textId="793870D7" w:rsidR="00657A1D" w:rsidRDefault="00E4293D">
      <w:pPr>
        <w:rPr>
          <w:sz w:val="24"/>
        </w:rPr>
      </w:pPr>
      <w:r>
        <w:rPr>
          <w:sz w:val="24"/>
        </w:rPr>
        <w:t>L’</w:t>
      </w:r>
      <w:r w:rsidR="00657A1D" w:rsidRPr="00E74BA6">
        <w:rPr>
          <w:sz w:val="24"/>
        </w:rPr>
        <w:t>association de producteurs de lait de foin en Wallonie (</w:t>
      </w:r>
      <w:proofErr w:type="spellStart"/>
      <w:r w:rsidR="00657A1D" w:rsidRPr="00E74BA6">
        <w:rPr>
          <w:sz w:val="24"/>
        </w:rPr>
        <w:t>Prolafow</w:t>
      </w:r>
      <w:proofErr w:type="spellEnd"/>
      <w:r w:rsidR="00657A1D" w:rsidRPr="00E74BA6">
        <w:rPr>
          <w:sz w:val="24"/>
        </w:rPr>
        <w:t>) vient d’être créée</w:t>
      </w:r>
      <w:r>
        <w:rPr>
          <w:sz w:val="24"/>
        </w:rPr>
        <w:t xml:space="preserve"> pour développer les opportunités</w:t>
      </w:r>
      <w:r w:rsidR="00657A1D" w:rsidRPr="00E74BA6">
        <w:rPr>
          <w:sz w:val="24"/>
        </w:rPr>
        <w:t>, réunissant éleveurs, fromagers, techniciens, écoles sur ce thème. L</w:t>
      </w:r>
      <w:r>
        <w:rPr>
          <w:sz w:val="24"/>
        </w:rPr>
        <w:t>e</w:t>
      </w:r>
      <w:r w:rsidR="00657A1D" w:rsidRPr="00E74BA6">
        <w:rPr>
          <w:sz w:val="24"/>
        </w:rPr>
        <w:t xml:space="preserve"> </w:t>
      </w:r>
      <w:r>
        <w:rPr>
          <w:sz w:val="24"/>
        </w:rPr>
        <w:t>S</w:t>
      </w:r>
      <w:r w:rsidR="00657A1D" w:rsidRPr="00E74BA6">
        <w:rPr>
          <w:sz w:val="24"/>
        </w:rPr>
        <w:t xml:space="preserve">alon sera l’occasion de rencontrer des membres de </w:t>
      </w:r>
      <w:proofErr w:type="spellStart"/>
      <w:r w:rsidR="00657A1D" w:rsidRPr="00E74BA6">
        <w:rPr>
          <w:sz w:val="24"/>
        </w:rPr>
        <w:t>Prolafow</w:t>
      </w:r>
      <w:proofErr w:type="spellEnd"/>
      <w:r w:rsidR="00657A1D" w:rsidRPr="00E74BA6">
        <w:rPr>
          <w:sz w:val="24"/>
        </w:rPr>
        <w:t>.</w:t>
      </w:r>
    </w:p>
    <w:p w14:paraId="20803780" w14:textId="77777777" w:rsidR="00545C87" w:rsidRPr="00545C87" w:rsidRDefault="00545C87" w:rsidP="00545C87">
      <w:pPr>
        <w:pStyle w:val="Titre2"/>
      </w:pPr>
      <w:r w:rsidRPr="00545C87">
        <w:t>Quelles aides peut-on obtenir...</w:t>
      </w:r>
    </w:p>
    <w:p w14:paraId="71DDDBA0" w14:textId="1DF9919D" w:rsidR="00545C87" w:rsidRPr="00AA0265" w:rsidRDefault="00775FC4" w:rsidP="00545C87">
      <w:pPr>
        <w:pStyle w:val="Titre5"/>
        <w:rPr>
          <w:rFonts w:ascii="Arial" w:hAnsi="Arial" w:cs="Arial"/>
          <w:color w:val="000000" w:themeColor="text1"/>
          <w:sz w:val="24"/>
        </w:rPr>
      </w:pPr>
      <w:r w:rsidRPr="00AA0265">
        <w:rPr>
          <w:rFonts w:ascii="Arial" w:hAnsi="Arial" w:cs="Arial"/>
          <w:color w:val="000000" w:themeColor="text1"/>
          <w:sz w:val="24"/>
        </w:rPr>
        <w:t>Aides à l’investissement</w:t>
      </w:r>
      <w:r w:rsidR="005573C0">
        <w:rPr>
          <w:rFonts w:ascii="Arial" w:hAnsi="Arial" w:cs="Arial"/>
          <w:color w:val="000000" w:themeColor="text1"/>
          <w:sz w:val="24"/>
        </w:rPr>
        <w:t xml:space="preserve"> ADISA</w:t>
      </w:r>
      <w:r w:rsidR="00E4293D">
        <w:rPr>
          <w:rFonts w:ascii="Arial" w:hAnsi="Arial" w:cs="Arial"/>
          <w:color w:val="000000" w:themeColor="text1"/>
          <w:sz w:val="24"/>
        </w:rPr>
        <w:t xml:space="preserve"> pour un hall de séchage, c’est nouveau !</w:t>
      </w:r>
      <w:r w:rsidR="005573C0">
        <w:rPr>
          <w:rFonts w:ascii="Arial" w:hAnsi="Arial" w:cs="Arial"/>
          <w:color w:val="000000" w:themeColor="text1"/>
          <w:sz w:val="24"/>
        </w:rPr>
        <w:t xml:space="preserve"> : </w:t>
      </w:r>
      <w:proofErr w:type="gramStart"/>
      <w:r w:rsidR="005573C0">
        <w:rPr>
          <w:rFonts w:ascii="Arial" w:hAnsi="Arial" w:cs="Arial"/>
          <w:color w:val="000000" w:themeColor="text1"/>
          <w:sz w:val="24"/>
        </w:rPr>
        <w:t>max</w:t>
      </w:r>
      <w:proofErr w:type="gramEnd"/>
      <w:r w:rsidR="005573C0">
        <w:rPr>
          <w:rFonts w:ascii="Arial" w:hAnsi="Arial" w:cs="Arial"/>
          <w:color w:val="000000" w:themeColor="text1"/>
          <w:sz w:val="24"/>
        </w:rPr>
        <w:t xml:space="preserve"> 104</w:t>
      </w:r>
      <w:r w:rsidR="00545C87" w:rsidRPr="00AA0265">
        <w:rPr>
          <w:rFonts w:ascii="Arial" w:hAnsi="Arial" w:cs="Arial"/>
          <w:color w:val="000000" w:themeColor="text1"/>
          <w:sz w:val="24"/>
        </w:rPr>
        <w:t xml:space="preserve">.000 euros si les bonus atteignent le plafond (40%). </w:t>
      </w:r>
      <w:r w:rsidRPr="00AA0265">
        <w:rPr>
          <w:rFonts w:ascii="Arial" w:hAnsi="Arial" w:cs="Arial"/>
          <w:color w:val="000000" w:themeColor="text1"/>
          <w:sz w:val="24"/>
        </w:rPr>
        <w:t>Une demande est déjà introduite</w:t>
      </w:r>
      <w:r w:rsidR="005573C0">
        <w:rPr>
          <w:rFonts w:ascii="Arial" w:hAnsi="Arial" w:cs="Arial"/>
          <w:color w:val="000000" w:themeColor="text1"/>
          <w:sz w:val="24"/>
        </w:rPr>
        <w:t xml:space="preserve"> par un éleveur caprin</w:t>
      </w:r>
      <w:r w:rsidRPr="00AA0265">
        <w:rPr>
          <w:rFonts w:ascii="Arial" w:hAnsi="Arial" w:cs="Arial"/>
          <w:color w:val="000000" w:themeColor="text1"/>
          <w:sz w:val="24"/>
        </w:rPr>
        <w:t>.</w:t>
      </w:r>
    </w:p>
    <w:p w14:paraId="6FFDE494" w14:textId="77777777" w:rsidR="00E4293D" w:rsidRDefault="00545C87" w:rsidP="00545C87">
      <w:pPr>
        <w:pStyle w:val="Titre5"/>
        <w:rPr>
          <w:rFonts w:ascii="Arial" w:hAnsi="Arial" w:cs="Arial"/>
          <w:color w:val="000000" w:themeColor="text1"/>
          <w:sz w:val="24"/>
        </w:rPr>
      </w:pPr>
      <w:r w:rsidRPr="00AA0265">
        <w:rPr>
          <w:rFonts w:ascii="Arial" w:hAnsi="Arial" w:cs="Arial"/>
          <w:color w:val="000000" w:themeColor="text1"/>
          <w:sz w:val="24"/>
        </w:rPr>
        <w:t xml:space="preserve">Aides à la commercialisation : max 3.000€/an pour les éleveurs qui optent pour </w:t>
      </w:r>
      <w:r w:rsidR="00E4293D">
        <w:rPr>
          <w:rFonts w:ascii="Arial" w:hAnsi="Arial" w:cs="Arial"/>
          <w:color w:val="000000" w:themeColor="text1"/>
          <w:sz w:val="24"/>
        </w:rPr>
        <w:t>entrer dans la filière « Lait de foin ».</w:t>
      </w:r>
    </w:p>
    <w:p w14:paraId="4C1EEBC3" w14:textId="426FCAD5" w:rsidR="00545C87" w:rsidRPr="00AA0265" w:rsidRDefault="00545C87" w:rsidP="00545C87">
      <w:pPr>
        <w:pStyle w:val="Titre5"/>
        <w:rPr>
          <w:rFonts w:ascii="Arial" w:hAnsi="Arial" w:cs="Arial"/>
          <w:color w:val="000000" w:themeColor="text1"/>
          <w:sz w:val="24"/>
        </w:rPr>
      </w:pPr>
      <w:r w:rsidRPr="00AA0265">
        <w:rPr>
          <w:rFonts w:ascii="Arial" w:hAnsi="Arial" w:cs="Arial"/>
          <w:color w:val="000000" w:themeColor="text1"/>
          <w:sz w:val="24"/>
        </w:rPr>
        <w:t>Formation</w:t>
      </w:r>
      <w:r w:rsidR="00B23F28" w:rsidRPr="00AA0265">
        <w:rPr>
          <w:rFonts w:ascii="Arial" w:hAnsi="Arial" w:cs="Arial"/>
          <w:color w:val="000000" w:themeColor="text1"/>
          <w:sz w:val="24"/>
        </w:rPr>
        <w:t xml:space="preserve">s : </w:t>
      </w:r>
      <w:r w:rsidR="00E4293D">
        <w:rPr>
          <w:rFonts w:ascii="Arial" w:hAnsi="Arial" w:cs="Arial"/>
          <w:color w:val="000000" w:themeColor="text1"/>
          <w:sz w:val="24"/>
        </w:rPr>
        <w:t>des</w:t>
      </w:r>
      <w:r w:rsidR="00B23F28" w:rsidRPr="00AA0265">
        <w:rPr>
          <w:rFonts w:ascii="Arial" w:hAnsi="Arial" w:cs="Arial"/>
          <w:color w:val="000000" w:themeColor="text1"/>
          <w:sz w:val="24"/>
        </w:rPr>
        <w:t xml:space="preserve"> formation</w:t>
      </w:r>
      <w:r w:rsidR="00E4293D">
        <w:rPr>
          <w:rFonts w:ascii="Arial" w:hAnsi="Arial" w:cs="Arial"/>
          <w:color w:val="000000" w:themeColor="text1"/>
          <w:sz w:val="24"/>
        </w:rPr>
        <w:t>s</w:t>
      </w:r>
      <w:r w:rsidR="00B23F28" w:rsidRPr="00AA0265">
        <w:rPr>
          <w:rFonts w:ascii="Arial" w:hAnsi="Arial" w:cs="Arial"/>
          <w:color w:val="000000" w:themeColor="text1"/>
          <w:sz w:val="24"/>
        </w:rPr>
        <w:t xml:space="preserve"> spécifique</w:t>
      </w:r>
      <w:r w:rsidR="00E4293D">
        <w:rPr>
          <w:rFonts w:ascii="Arial" w:hAnsi="Arial" w:cs="Arial"/>
          <w:color w:val="000000" w:themeColor="text1"/>
          <w:sz w:val="24"/>
        </w:rPr>
        <w:t>s</w:t>
      </w:r>
      <w:r w:rsidR="00B23F28" w:rsidRPr="00AA0265">
        <w:rPr>
          <w:rFonts w:ascii="Arial" w:hAnsi="Arial" w:cs="Arial"/>
          <w:color w:val="000000" w:themeColor="text1"/>
          <w:sz w:val="24"/>
        </w:rPr>
        <w:t xml:space="preserve"> existe</w:t>
      </w:r>
      <w:r w:rsidR="00E4293D">
        <w:rPr>
          <w:rFonts w:ascii="Arial" w:hAnsi="Arial" w:cs="Arial"/>
          <w:color w:val="000000" w:themeColor="text1"/>
          <w:sz w:val="24"/>
        </w:rPr>
        <w:t xml:space="preserve">nt en France, mais </w:t>
      </w:r>
      <w:proofErr w:type="spellStart"/>
      <w:r w:rsidR="00E4293D">
        <w:rPr>
          <w:rFonts w:ascii="Arial" w:hAnsi="Arial" w:cs="Arial"/>
          <w:color w:val="000000" w:themeColor="text1"/>
          <w:sz w:val="24"/>
        </w:rPr>
        <w:t>auncune</w:t>
      </w:r>
      <w:proofErr w:type="spellEnd"/>
      <w:r w:rsidR="00E4293D">
        <w:rPr>
          <w:rFonts w:ascii="Arial" w:hAnsi="Arial" w:cs="Arial"/>
          <w:color w:val="000000" w:themeColor="text1"/>
          <w:sz w:val="24"/>
        </w:rPr>
        <w:t xml:space="preserve"> encore en Wallonie</w:t>
      </w:r>
      <w:r w:rsidR="00B23F28" w:rsidRPr="00AA0265">
        <w:rPr>
          <w:rFonts w:ascii="Arial" w:hAnsi="Arial" w:cs="Arial"/>
          <w:color w:val="000000" w:themeColor="text1"/>
          <w:sz w:val="24"/>
        </w:rPr>
        <w:t>. L’</w:t>
      </w:r>
      <w:proofErr w:type="spellStart"/>
      <w:r w:rsidR="00B23F28" w:rsidRPr="00AA0265">
        <w:rPr>
          <w:rFonts w:ascii="Arial" w:hAnsi="Arial" w:cs="Arial"/>
          <w:color w:val="000000" w:themeColor="text1"/>
          <w:sz w:val="24"/>
        </w:rPr>
        <w:t>asbl</w:t>
      </w:r>
      <w:proofErr w:type="spellEnd"/>
      <w:r w:rsidR="00B23F28" w:rsidRPr="00AA0265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="00B23F28" w:rsidRPr="00AA0265">
        <w:rPr>
          <w:rFonts w:ascii="Arial" w:hAnsi="Arial" w:cs="Arial"/>
          <w:color w:val="000000" w:themeColor="text1"/>
          <w:sz w:val="24"/>
        </w:rPr>
        <w:t>Prolafow</w:t>
      </w:r>
      <w:proofErr w:type="spellEnd"/>
      <w:r w:rsidR="00B23F28" w:rsidRPr="00AA0265">
        <w:rPr>
          <w:rFonts w:ascii="Arial" w:hAnsi="Arial" w:cs="Arial"/>
          <w:color w:val="000000" w:themeColor="text1"/>
          <w:sz w:val="24"/>
        </w:rPr>
        <w:t xml:space="preserve"> </w:t>
      </w:r>
      <w:r w:rsidR="003724E3" w:rsidRPr="00AA0265">
        <w:rPr>
          <w:rFonts w:ascii="Arial" w:hAnsi="Arial" w:cs="Arial"/>
          <w:color w:val="000000" w:themeColor="text1"/>
          <w:sz w:val="24"/>
        </w:rPr>
        <w:t>vous propose d’organiser</w:t>
      </w:r>
      <w:r w:rsidR="00775FC4" w:rsidRPr="00AA0265">
        <w:rPr>
          <w:rFonts w:ascii="Arial" w:hAnsi="Arial" w:cs="Arial"/>
          <w:color w:val="000000" w:themeColor="text1"/>
          <w:sz w:val="24"/>
        </w:rPr>
        <w:t xml:space="preserve"> sur le terrain les formations ou visites dont vous avez besoin. </w:t>
      </w:r>
      <w:r w:rsidR="005573C0">
        <w:rPr>
          <w:rFonts w:ascii="Arial" w:hAnsi="Arial" w:cs="Arial"/>
          <w:color w:val="000000" w:themeColor="text1"/>
          <w:sz w:val="24"/>
        </w:rPr>
        <w:t>P</w:t>
      </w:r>
      <w:r w:rsidR="00775FC4" w:rsidRPr="00AA0265">
        <w:rPr>
          <w:rFonts w:ascii="Arial" w:hAnsi="Arial" w:cs="Arial"/>
          <w:color w:val="000000" w:themeColor="text1"/>
          <w:sz w:val="24"/>
        </w:rPr>
        <w:t>arl</w:t>
      </w:r>
      <w:r w:rsidR="005573C0">
        <w:rPr>
          <w:rFonts w:ascii="Arial" w:hAnsi="Arial" w:cs="Arial"/>
          <w:color w:val="000000" w:themeColor="text1"/>
          <w:sz w:val="24"/>
        </w:rPr>
        <w:t xml:space="preserve">ons-en </w:t>
      </w:r>
      <w:r w:rsidR="00775FC4" w:rsidRPr="00AA0265">
        <w:rPr>
          <w:rFonts w:ascii="Arial" w:hAnsi="Arial" w:cs="Arial"/>
          <w:color w:val="000000" w:themeColor="text1"/>
          <w:sz w:val="24"/>
        </w:rPr>
        <w:t xml:space="preserve">au Salon de l’autonomie ! Le Réseau wallon de développement rural peut être mis à contribution. </w:t>
      </w:r>
    </w:p>
    <w:p w14:paraId="62EC8739" w14:textId="77777777" w:rsidR="00775FC4" w:rsidRPr="00AA0265" w:rsidRDefault="00775FC4" w:rsidP="00775FC4">
      <w:pPr>
        <w:rPr>
          <w:sz w:val="24"/>
        </w:rPr>
      </w:pPr>
    </w:p>
    <w:p w14:paraId="55C51336" w14:textId="3B09A8F5" w:rsidR="00E4293D" w:rsidRDefault="00775FC4" w:rsidP="00B21F14">
      <w:pPr>
        <w:rPr>
          <w:sz w:val="24"/>
        </w:rPr>
      </w:pPr>
      <w:r w:rsidRPr="00AA0265">
        <w:rPr>
          <w:sz w:val="24"/>
        </w:rPr>
        <w:t>Quantités d’autres sujets méritent d’être abordés : conduite du troupeau, organisation</w:t>
      </w:r>
      <w:r w:rsidR="005573C0">
        <w:rPr>
          <w:sz w:val="24"/>
        </w:rPr>
        <w:t xml:space="preserve"> et matériel</w:t>
      </w:r>
      <w:r w:rsidRPr="00AA0265">
        <w:rPr>
          <w:sz w:val="24"/>
        </w:rPr>
        <w:t xml:space="preserve"> de récolte, calcul des rations, compléments à prévoir ou à réduire… Tous les sujets ne pourront être traités lors du Salon, mais toutes les questions seront entendues et </w:t>
      </w:r>
      <w:proofErr w:type="spellStart"/>
      <w:r w:rsidRPr="00AA0265">
        <w:rPr>
          <w:sz w:val="24"/>
        </w:rPr>
        <w:t>Prolafow</w:t>
      </w:r>
      <w:proofErr w:type="spellEnd"/>
      <w:r w:rsidRPr="00AA0265">
        <w:rPr>
          <w:sz w:val="24"/>
        </w:rPr>
        <w:t xml:space="preserve"> cherchera à vous satisfaire. </w:t>
      </w:r>
      <w:r w:rsidR="00E4293D">
        <w:rPr>
          <w:sz w:val="24"/>
        </w:rPr>
        <w:t>Deux opportunités s’offrent à vous au cours du Salon pour en savoir plus :</w:t>
      </w:r>
    </w:p>
    <w:p w14:paraId="511CE2C8" w14:textId="77777777" w:rsidR="00E4293D" w:rsidRPr="00446A5D" w:rsidRDefault="00E4293D" w:rsidP="00446A5D">
      <w:pPr>
        <w:pStyle w:val="Paragraphedeliste"/>
        <w:numPr>
          <w:ilvl w:val="0"/>
          <w:numId w:val="14"/>
        </w:numPr>
        <w:rPr>
          <w:sz w:val="24"/>
        </w:rPr>
      </w:pPr>
      <w:r w:rsidRPr="00446A5D">
        <w:rPr>
          <w:sz w:val="24"/>
        </w:rPr>
        <w:t>L’</w:t>
      </w:r>
      <w:proofErr w:type="spellStart"/>
      <w:r w:rsidRPr="00446A5D">
        <w:rPr>
          <w:sz w:val="24"/>
        </w:rPr>
        <w:t>asbl</w:t>
      </w:r>
      <w:proofErr w:type="spellEnd"/>
      <w:r w:rsidRPr="00446A5D">
        <w:rPr>
          <w:sz w:val="24"/>
        </w:rPr>
        <w:t xml:space="preserve"> Fourrages Mieux abordera le </w:t>
      </w:r>
      <w:r w:rsidR="00775FC4" w:rsidRPr="00446A5D">
        <w:rPr>
          <w:sz w:val="24"/>
        </w:rPr>
        <w:t>choix d</w:t>
      </w:r>
      <w:r w:rsidR="00842459" w:rsidRPr="00446A5D">
        <w:rPr>
          <w:sz w:val="24"/>
        </w:rPr>
        <w:t xml:space="preserve">es espèces </w:t>
      </w:r>
      <w:r w:rsidR="00775FC4" w:rsidRPr="00446A5D">
        <w:rPr>
          <w:sz w:val="24"/>
        </w:rPr>
        <w:t xml:space="preserve">fourragères </w:t>
      </w:r>
      <w:r w:rsidRPr="00446A5D">
        <w:rPr>
          <w:sz w:val="24"/>
        </w:rPr>
        <w:t>les mieux adaptées au séchage</w:t>
      </w:r>
    </w:p>
    <w:p w14:paraId="5795371A" w14:textId="4F45A3E7" w:rsidR="00775FC4" w:rsidRPr="00446A5D" w:rsidRDefault="00E4293D" w:rsidP="00446A5D">
      <w:pPr>
        <w:pStyle w:val="Paragraphedeliste"/>
        <w:numPr>
          <w:ilvl w:val="0"/>
          <w:numId w:val="14"/>
        </w:numPr>
        <w:rPr>
          <w:sz w:val="24"/>
        </w:rPr>
      </w:pPr>
      <w:r w:rsidRPr="00446A5D">
        <w:rPr>
          <w:sz w:val="24"/>
        </w:rPr>
        <w:t xml:space="preserve">Un carnet sur le séchage et le lait de foin sera </w:t>
      </w:r>
      <w:r w:rsidR="00446A5D" w:rsidRPr="00446A5D">
        <w:rPr>
          <w:sz w:val="24"/>
        </w:rPr>
        <w:t>à disposition</w:t>
      </w:r>
      <w:r w:rsidR="00775FC4" w:rsidRPr="00446A5D">
        <w:rPr>
          <w:sz w:val="24"/>
        </w:rPr>
        <w:t>.</w:t>
      </w:r>
    </w:p>
    <w:sectPr w:rsidR="00775FC4" w:rsidRPr="00446A5D" w:rsidSect="007E0BC2">
      <w:headerReference w:type="first" r:id="rId9"/>
      <w:pgSz w:w="11900" w:h="16840"/>
      <w:pgMar w:top="1826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90663A" w14:textId="77777777" w:rsidR="00E4293D" w:rsidRDefault="00E4293D" w:rsidP="004534CB">
      <w:pPr>
        <w:spacing w:before="0" w:after="0"/>
      </w:pPr>
      <w:r>
        <w:separator/>
      </w:r>
    </w:p>
  </w:endnote>
  <w:endnote w:type="continuationSeparator" w:id="0">
    <w:p w14:paraId="7B2F9602" w14:textId="77777777" w:rsidR="00E4293D" w:rsidRDefault="00E4293D" w:rsidP="004534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Arial Unicode MS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Arial Unicode MS"/>
    <w:charset w:val="80"/>
    <w:family w:val="modern"/>
    <w:pitch w:val="fixed"/>
    <w:sig w:usb0="E00002FF" w:usb1="6AC7FDFB" w:usb2="00000012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929F2" w14:textId="77777777" w:rsidR="00E4293D" w:rsidRDefault="00E4293D" w:rsidP="004534CB">
      <w:pPr>
        <w:spacing w:before="0" w:after="0"/>
      </w:pPr>
      <w:r>
        <w:separator/>
      </w:r>
    </w:p>
  </w:footnote>
  <w:footnote w:type="continuationSeparator" w:id="0">
    <w:p w14:paraId="094B97C0" w14:textId="77777777" w:rsidR="00E4293D" w:rsidRDefault="00E4293D" w:rsidP="004534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34F0F" w14:textId="02243679" w:rsidR="00E4293D" w:rsidRDefault="00090284" w:rsidP="007E0BC2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6432" behindDoc="0" locked="0" layoutInCell="1" allowOverlap="1" wp14:anchorId="61AC874B" wp14:editId="58E9754F">
          <wp:simplePos x="0" y="0"/>
          <wp:positionH relativeFrom="column">
            <wp:posOffset>3152140</wp:posOffset>
          </wp:positionH>
          <wp:positionV relativeFrom="paragraph">
            <wp:posOffset>-447040</wp:posOffset>
          </wp:positionV>
          <wp:extent cx="1321435" cy="914400"/>
          <wp:effectExtent l="0" t="0" r="0" b="0"/>
          <wp:wrapNone/>
          <wp:docPr id="8" name="Image 8" descr="Macintosh HD:Users:beb:1Trame:Contrats:CAR3:GT:Lait:Association:Prolaow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beb:1Trame:Contrats:CAR3:GT:Lait:Association:Prolaow1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43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0A93">
      <w:rPr>
        <w:noProof/>
        <w:sz w:val="44"/>
        <w:lang w:val="fr-FR" w:eastAsia="fr-FR"/>
      </w:rPr>
      <w:drawing>
        <wp:anchor distT="0" distB="0" distL="114300" distR="114300" simplePos="0" relativeHeight="251663360" behindDoc="0" locked="0" layoutInCell="1" allowOverlap="1" wp14:anchorId="15715D40" wp14:editId="3DA55702">
          <wp:simplePos x="0" y="0"/>
          <wp:positionH relativeFrom="column">
            <wp:posOffset>4752340</wp:posOffset>
          </wp:positionH>
          <wp:positionV relativeFrom="paragraph">
            <wp:posOffset>-218440</wp:posOffset>
          </wp:positionV>
          <wp:extent cx="1635125" cy="628015"/>
          <wp:effectExtent l="0" t="0" r="0" b="6985"/>
          <wp:wrapNone/>
          <wp:docPr id="4" name="Image 4" descr="Macintosh HD:Users:beb:1Trame:Logo:RWDR 2017 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eb:1Trame:Logo:RWDR 2017 ma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1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5408" behindDoc="0" locked="0" layoutInCell="1" allowOverlap="1" wp14:anchorId="7ED4EC5D" wp14:editId="5A377D98">
          <wp:simplePos x="0" y="0"/>
          <wp:positionH relativeFrom="column">
            <wp:posOffset>2123440</wp:posOffset>
          </wp:positionH>
          <wp:positionV relativeFrom="paragraph">
            <wp:posOffset>-332740</wp:posOffset>
          </wp:positionV>
          <wp:extent cx="800100" cy="800100"/>
          <wp:effectExtent l="0" t="0" r="12700" b="0"/>
          <wp:wrapNone/>
          <wp:docPr id="6" name="Image 6" descr="Macintosh HD:Users:beb:1Trame:Contrats:Inno4Grass:Commu:Logo:GLZ Logo Inno4Gras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eb:1Trame:Contrats:Inno4Grass:Commu:Logo:GLZ Logo Inno4Gras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0A93">
      <w:rPr>
        <w:noProof/>
        <w:sz w:val="44"/>
        <w:lang w:val="fr-FR" w:eastAsia="fr-FR"/>
      </w:rPr>
      <w:drawing>
        <wp:anchor distT="0" distB="0" distL="114300" distR="114300" simplePos="0" relativeHeight="251664384" behindDoc="0" locked="0" layoutInCell="1" allowOverlap="1" wp14:anchorId="2E8F0539" wp14:editId="41CBAC7F">
          <wp:simplePos x="0" y="0"/>
          <wp:positionH relativeFrom="column">
            <wp:posOffset>-505460</wp:posOffset>
          </wp:positionH>
          <wp:positionV relativeFrom="paragraph">
            <wp:posOffset>-104140</wp:posOffset>
          </wp:positionV>
          <wp:extent cx="2499360" cy="355600"/>
          <wp:effectExtent l="0" t="0" r="0" b="0"/>
          <wp:wrapNone/>
          <wp:docPr id="5" name="Image 5" descr="Macintosh HD:Users:beb:1Trame:Logo:RwDR TR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beb:1Trame:Logo:RwDR TRSP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9CBC1B" w14:textId="3175755D" w:rsidR="00E4293D" w:rsidRDefault="00E4293D" w:rsidP="007E0BC2">
    <w:pPr>
      <w:pStyle w:val="En-tte"/>
    </w:pPr>
  </w:p>
  <w:p w14:paraId="47291DE5" w14:textId="77777777" w:rsidR="00E4293D" w:rsidRDefault="00E4293D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4FBA"/>
    <w:multiLevelType w:val="hybridMultilevel"/>
    <w:tmpl w:val="EC68D712"/>
    <w:lvl w:ilvl="0" w:tplc="55FAB038">
      <w:start w:val="1"/>
      <w:numFmt w:val="decimal"/>
      <w:pStyle w:val="Titre5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2E4C69"/>
    <w:multiLevelType w:val="hybridMultilevel"/>
    <w:tmpl w:val="164CCB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36C2B"/>
    <w:multiLevelType w:val="hybridMultilevel"/>
    <w:tmpl w:val="B504F0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AD4D34"/>
    <w:multiLevelType w:val="hybridMultilevel"/>
    <w:tmpl w:val="27E498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C67A4"/>
    <w:multiLevelType w:val="hybridMultilevel"/>
    <w:tmpl w:val="880CB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F54223"/>
    <w:multiLevelType w:val="hybridMultilevel"/>
    <w:tmpl w:val="FE103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1E640D"/>
    <w:multiLevelType w:val="hybridMultilevel"/>
    <w:tmpl w:val="B504F0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9B080C"/>
    <w:multiLevelType w:val="hybridMultilevel"/>
    <w:tmpl w:val="D5B2C4F0"/>
    <w:lvl w:ilvl="0" w:tplc="C90081F2">
      <w:start w:val="1"/>
      <w:numFmt w:val="decimal"/>
      <w:pStyle w:val="Titre2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0"/>
  </w:num>
  <w:num w:numId="9">
    <w:abstractNumId w:val="0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CDD"/>
    <w:rsid w:val="00007250"/>
    <w:rsid w:val="000325EA"/>
    <w:rsid w:val="00073C71"/>
    <w:rsid w:val="000863EA"/>
    <w:rsid w:val="00090284"/>
    <w:rsid w:val="000F1491"/>
    <w:rsid w:val="001A523E"/>
    <w:rsid w:val="002B3788"/>
    <w:rsid w:val="002D3DF1"/>
    <w:rsid w:val="003724E3"/>
    <w:rsid w:val="003852B5"/>
    <w:rsid w:val="003910DC"/>
    <w:rsid w:val="00392FB3"/>
    <w:rsid w:val="00403025"/>
    <w:rsid w:val="00446A5D"/>
    <w:rsid w:val="004534CB"/>
    <w:rsid w:val="0047331B"/>
    <w:rsid w:val="004C73D6"/>
    <w:rsid w:val="004D1400"/>
    <w:rsid w:val="004E469A"/>
    <w:rsid w:val="00523277"/>
    <w:rsid w:val="00526684"/>
    <w:rsid w:val="00545C87"/>
    <w:rsid w:val="005573C0"/>
    <w:rsid w:val="00590733"/>
    <w:rsid w:val="00657A1D"/>
    <w:rsid w:val="00724CDD"/>
    <w:rsid w:val="00775FC4"/>
    <w:rsid w:val="00777DB3"/>
    <w:rsid w:val="007E0BC2"/>
    <w:rsid w:val="00813E51"/>
    <w:rsid w:val="00842459"/>
    <w:rsid w:val="0084580E"/>
    <w:rsid w:val="00940EAF"/>
    <w:rsid w:val="009B41ED"/>
    <w:rsid w:val="00AA0265"/>
    <w:rsid w:val="00AA0A93"/>
    <w:rsid w:val="00B21F14"/>
    <w:rsid w:val="00B23F28"/>
    <w:rsid w:val="00B41EF0"/>
    <w:rsid w:val="00BF6F55"/>
    <w:rsid w:val="00C2666B"/>
    <w:rsid w:val="00C6310C"/>
    <w:rsid w:val="00CF2C4A"/>
    <w:rsid w:val="00D508EE"/>
    <w:rsid w:val="00E4293D"/>
    <w:rsid w:val="00E74BA6"/>
    <w:rsid w:val="00EA6E11"/>
    <w:rsid w:val="00FA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A176D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CDD"/>
    <w:pPr>
      <w:spacing w:before="60" w:after="120"/>
      <w:jc w:val="both"/>
    </w:pPr>
    <w:rPr>
      <w:rFonts w:ascii="Arial" w:hAnsi="Arial"/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B41ED"/>
    <w:pPr>
      <w:keepNext/>
      <w:pageBreakBefore/>
      <w:shd w:val="clear" w:color="auto" w:fill="008080"/>
      <w:spacing w:before="240" w:line="360" w:lineRule="auto"/>
      <w:ind w:firstLine="284"/>
      <w:outlineLvl w:val="0"/>
    </w:pPr>
    <w:rPr>
      <w:rFonts w:ascii="Calibri" w:eastAsia="MS Gothic" w:hAnsi="Calibri"/>
      <w:b/>
      <w:bCs/>
      <w:color w:val="FFFFFF"/>
      <w:kern w:val="32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link w:val="Titre2Car"/>
    <w:uiPriority w:val="9"/>
    <w:qFormat/>
    <w:rsid w:val="00545C87"/>
    <w:pPr>
      <w:keepNext/>
      <w:numPr>
        <w:numId w:val="6"/>
      </w:numPr>
      <w:pBdr>
        <w:bottom w:val="single" w:sz="18" w:space="5" w:color="008080"/>
      </w:pBdr>
      <w:spacing w:before="360" w:after="240"/>
      <w:outlineLvl w:val="1"/>
    </w:pPr>
    <w:rPr>
      <w:rFonts w:ascii="Avenir Book" w:eastAsia="Times New Roman" w:hAnsi="Avenir Book"/>
      <w:bCs/>
      <w:iCs/>
      <w:color w:val="000000"/>
      <w:sz w:val="24"/>
      <w:szCs w:val="20"/>
      <w:lang w:eastAsia="x-none"/>
    </w:rPr>
  </w:style>
  <w:style w:type="paragraph" w:styleId="Titre3">
    <w:name w:val="heading 3"/>
    <w:basedOn w:val="Normal"/>
    <w:next w:val="Normal"/>
    <w:link w:val="Titre3Car"/>
    <w:uiPriority w:val="9"/>
    <w:qFormat/>
    <w:rsid w:val="009B41ED"/>
    <w:pPr>
      <w:keepNext/>
      <w:spacing w:before="240" w:after="60"/>
      <w:outlineLvl w:val="2"/>
    </w:pPr>
    <w:rPr>
      <w:rFonts w:ascii="Calibri" w:eastAsia="MS Gothic" w:hAnsi="Calibri"/>
      <w:b/>
      <w:bCs/>
      <w:color w:val="008000"/>
      <w:sz w:val="26"/>
      <w:szCs w:val="26"/>
      <w:u w:val="single"/>
      <w:lang w:val="x-none" w:eastAsia="x-none"/>
    </w:rPr>
  </w:style>
  <w:style w:type="paragraph" w:styleId="Titre4">
    <w:name w:val="heading 4"/>
    <w:basedOn w:val="Normal"/>
    <w:next w:val="Normal"/>
    <w:link w:val="Titre4Car"/>
    <w:uiPriority w:val="9"/>
    <w:qFormat/>
    <w:rsid w:val="009B41ED"/>
    <w:pPr>
      <w:keepNext/>
      <w:spacing w:before="240" w:after="60"/>
      <w:ind w:left="708"/>
      <w:outlineLvl w:val="3"/>
    </w:pPr>
    <w:rPr>
      <w:rFonts w:ascii="Calibri" w:hAnsi="Calibri"/>
      <w:b/>
      <w:bCs/>
      <w:color w:val="008000"/>
      <w:sz w:val="24"/>
      <w:szCs w:val="28"/>
      <w:lang w:val="x-none" w:eastAsia="x-non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26684"/>
    <w:pPr>
      <w:keepNext/>
      <w:keepLines/>
      <w:numPr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B41ED"/>
    <w:pPr>
      <w:keepNext/>
      <w:keepLines/>
      <w:spacing w:before="200" w:after="0"/>
      <w:outlineLvl w:val="8"/>
    </w:pPr>
    <w:rPr>
      <w:rFonts w:ascii="Calibri" w:eastAsia="MS Gothic" w:hAnsi="Calibri"/>
      <w:i/>
      <w:iCs/>
      <w:color w:val="404040"/>
      <w:sz w:val="20"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uiPriority w:val="20"/>
    <w:qFormat/>
    <w:rsid w:val="009B41ED"/>
    <w:rPr>
      <w:caps/>
      <w:color w:val="983D00"/>
      <w:spacing w:val="5"/>
    </w:rPr>
  </w:style>
  <w:style w:type="character" w:customStyle="1" w:styleId="bannertext">
    <w:name w:val="banner_text"/>
    <w:rsid w:val="009B41ED"/>
  </w:style>
  <w:style w:type="paragraph" w:styleId="Commentaire">
    <w:name w:val="annotation text"/>
    <w:basedOn w:val="Normal"/>
    <w:link w:val="CommentaireCar"/>
    <w:uiPriority w:val="99"/>
    <w:semiHidden/>
    <w:unhideWhenUsed/>
    <w:rsid w:val="009B41ED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9B41ED"/>
    <w:rPr>
      <w:rFonts w:ascii="Arial" w:eastAsia="MS Mincho" w:hAnsi="Arial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B41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9B41ED"/>
    <w:rPr>
      <w:rFonts w:eastAsia="MS Mincho"/>
      <w:sz w:val="24"/>
      <w:szCs w:val="24"/>
      <w:lang w:val="x-none" w:eastAsia="x-none"/>
    </w:rPr>
  </w:style>
  <w:style w:type="character" w:customStyle="1" w:styleId="Heading3Char">
    <w:name w:val="Heading 3 Char"/>
    <w:uiPriority w:val="9"/>
    <w:rsid w:val="009B41ED"/>
    <w:rPr>
      <w:rFonts w:ascii="Calibri" w:eastAsia="MS Gothic" w:hAnsi="Calibri" w:cs="Times New Roman"/>
      <w:b/>
      <w:bCs/>
      <w:color w:val="008000"/>
      <w:sz w:val="26"/>
      <w:szCs w:val="26"/>
      <w:u w:val="single"/>
    </w:rPr>
  </w:style>
  <w:style w:type="character" w:customStyle="1" w:styleId="hps">
    <w:name w:val="hps"/>
    <w:rsid w:val="009B41ED"/>
  </w:style>
  <w:style w:type="character" w:customStyle="1" w:styleId="hw">
    <w:name w:val="hw"/>
    <w:rsid w:val="009B41ED"/>
  </w:style>
  <w:style w:type="character" w:styleId="Lienhypertexte">
    <w:name w:val="Hyperlink"/>
    <w:uiPriority w:val="99"/>
    <w:unhideWhenUsed/>
    <w:rsid w:val="009B41ED"/>
    <w:rPr>
      <w:color w:val="0000FF"/>
      <w:u w:val="single"/>
    </w:rPr>
  </w:style>
  <w:style w:type="character" w:styleId="Marquedannotation">
    <w:name w:val="annotation reference"/>
    <w:uiPriority w:val="99"/>
    <w:semiHidden/>
    <w:unhideWhenUsed/>
    <w:rsid w:val="009B41ED"/>
    <w:rPr>
      <w:sz w:val="16"/>
      <w:szCs w:val="16"/>
    </w:rPr>
  </w:style>
  <w:style w:type="character" w:styleId="Marquenotebasdepage">
    <w:name w:val="footnote reference"/>
    <w:uiPriority w:val="99"/>
    <w:unhideWhenUsed/>
    <w:rsid w:val="009B41E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B41ED"/>
    <w:pPr>
      <w:spacing w:before="100" w:beforeAutospacing="1" w:after="100" w:afterAutospacing="1"/>
      <w:jc w:val="left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unhideWhenUsed/>
    <w:rsid w:val="009B41ED"/>
    <w:rPr>
      <w:rFonts w:ascii="Calibri" w:hAnsi="Calibri"/>
      <w:sz w:val="24"/>
      <w:szCs w:val="24"/>
      <w:lang w:val="x-none" w:eastAsia="x-none"/>
    </w:rPr>
  </w:style>
  <w:style w:type="character" w:customStyle="1" w:styleId="NotedebasdepageCar">
    <w:name w:val="Note de bas de page Car"/>
    <w:link w:val="Notedebasdepage"/>
    <w:uiPriority w:val="99"/>
    <w:rsid w:val="009B41ED"/>
    <w:rPr>
      <w:rFonts w:ascii="Calibri" w:eastAsia="MS Mincho" w:hAnsi="Calibri"/>
      <w:sz w:val="24"/>
      <w:szCs w:val="24"/>
      <w:lang w:val="x-none" w:eastAsia="x-none"/>
    </w:rPr>
  </w:style>
  <w:style w:type="character" w:styleId="Numrodepage">
    <w:name w:val="page number"/>
    <w:uiPriority w:val="99"/>
    <w:semiHidden/>
    <w:unhideWhenUsed/>
    <w:rsid w:val="009B41ED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41ED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B41ED"/>
    <w:rPr>
      <w:rFonts w:ascii="Arial" w:eastAsia="MS Mincho" w:hAnsi="Arial"/>
      <w:b/>
      <w:bCs/>
      <w:lang w:eastAsia="fr-FR"/>
    </w:rPr>
  </w:style>
  <w:style w:type="paragraph" w:styleId="Paragraphedeliste">
    <w:name w:val="List Paragraph"/>
    <w:basedOn w:val="Normal"/>
    <w:uiPriority w:val="34"/>
    <w:qFormat/>
    <w:rsid w:val="009B41ED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9B41ED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PieddepageCar">
    <w:name w:val="Pied de page Car"/>
    <w:link w:val="Pieddepage"/>
    <w:uiPriority w:val="99"/>
    <w:rsid w:val="009B41ED"/>
    <w:rPr>
      <w:rFonts w:eastAsia="MS Mincho"/>
      <w:sz w:val="24"/>
      <w:szCs w:val="24"/>
      <w:lang w:val="x-none" w:eastAsia="x-none"/>
    </w:rPr>
  </w:style>
  <w:style w:type="character" w:customStyle="1" w:styleId="st">
    <w:name w:val="st"/>
    <w:rsid w:val="009B41ED"/>
  </w:style>
  <w:style w:type="paragraph" w:styleId="Textedebulles">
    <w:name w:val="Balloon Text"/>
    <w:basedOn w:val="Normal"/>
    <w:link w:val="TextedebullesCar"/>
    <w:uiPriority w:val="99"/>
    <w:semiHidden/>
    <w:unhideWhenUsed/>
    <w:rsid w:val="009B41ED"/>
    <w:pPr>
      <w:spacing w:before="0"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B41ED"/>
    <w:rPr>
      <w:rFonts w:ascii="Tahoma" w:eastAsia="MS Mincho" w:hAnsi="Tahoma"/>
      <w:sz w:val="16"/>
      <w:szCs w:val="16"/>
      <w:lang w:eastAsia="fr-FR"/>
    </w:rPr>
  </w:style>
  <w:style w:type="character" w:customStyle="1" w:styleId="Titre1Car">
    <w:name w:val="Titre 1 Car"/>
    <w:link w:val="Titre1"/>
    <w:uiPriority w:val="9"/>
    <w:rsid w:val="009B41ED"/>
    <w:rPr>
      <w:rFonts w:ascii="Calibri" w:eastAsia="MS Gothic" w:hAnsi="Calibri"/>
      <w:b/>
      <w:bCs/>
      <w:color w:val="FFFFFF"/>
      <w:kern w:val="32"/>
      <w:sz w:val="32"/>
      <w:szCs w:val="32"/>
      <w:shd w:val="clear" w:color="auto" w:fill="008080"/>
      <w:lang w:val="x-none" w:eastAsia="x-none"/>
    </w:rPr>
  </w:style>
  <w:style w:type="character" w:customStyle="1" w:styleId="Titre2Car">
    <w:name w:val="Titre 2 Car"/>
    <w:link w:val="Titre2"/>
    <w:uiPriority w:val="9"/>
    <w:rsid w:val="00545C87"/>
    <w:rPr>
      <w:rFonts w:ascii="Avenir Book" w:eastAsia="Times New Roman" w:hAnsi="Avenir Book"/>
      <w:bCs/>
      <w:iCs/>
      <w:color w:val="000000"/>
      <w:sz w:val="24"/>
      <w:lang w:eastAsia="x-none"/>
    </w:rPr>
  </w:style>
  <w:style w:type="character" w:customStyle="1" w:styleId="Titre3Car">
    <w:name w:val="Titre 3 Car"/>
    <w:link w:val="Titre3"/>
    <w:uiPriority w:val="9"/>
    <w:rsid w:val="009B41ED"/>
    <w:rPr>
      <w:rFonts w:ascii="Calibri" w:eastAsia="MS Gothic" w:hAnsi="Calibri"/>
      <w:b/>
      <w:bCs/>
      <w:color w:val="008000"/>
      <w:sz w:val="26"/>
      <w:szCs w:val="26"/>
      <w:u w:val="single"/>
      <w:lang w:val="x-none" w:eastAsia="x-none"/>
    </w:rPr>
  </w:style>
  <w:style w:type="character" w:customStyle="1" w:styleId="Titre4Car">
    <w:name w:val="Titre 4 Car"/>
    <w:link w:val="Titre4"/>
    <w:uiPriority w:val="9"/>
    <w:rsid w:val="009B41ED"/>
    <w:rPr>
      <w:rFonts w:ascii="Calibri" w:eastAsia="MS Mincho" w:hAnsi="Calibri"/>
      <w:b/>
      <w:bCs/>
      <w:color w:val="008000"/>
      <w:sz w:val="24"/>
      <w:szCs w:val="28"/>
      <w:lang w:val="x-none" w:eastAsia="x-none"/>
    </w:rPr>
  </w:style>
  <w:style w:type="character" w:customStyle="1" w:styleId="Titre9Car">
    <w:name w:val="Titre 9 Car"/>
    <w:link w:val="Titre9"/>
    <w:uiPriority w:val="9"/>
    <w:semiHidden/>
    <w:rsid w:val="009B41ED"/>
    <w:rPr>
      <w:rFonts w:ascii="Calibri" w:eastAsia="MS Gothic" w:hAnsi="Calibri"/>
      <w:i/>
      <w:iCs/>
      <w:color w:val="404040"/>
      <w:lang w:val="x-none" w:eastAsia="x-none"/>
    </w:rPr>
  </w:style>
  <w:style w:type="paragraph" w:styleId="TM1">
    <w:name w:val="toc 1"/>
    <w:basedOn w:val="Normal"/>
    <w:next w:val="Normal"/>
    <w:autoRedefine/>
    <w:uiPriority w:val="39"/>
    <w:unhideWhenUsed/>
    <w:rsid w:val="00D508EE"/>
    <w:pPr>
      <w:pBdr>
        <w:bottom w:val="single" w:sz="4" w:space="1" w:color="3366FF"/>
      </w:pBdr>
      <w:tabs>
        <w:tab w:val="left" w:pos="362"/>
        <w:tab w:val="right" w:pos="9056"/>
      </w:tabs>
      <w:spacing w:before="120" w:after="60"/>
      <w:jc w:val="left"/>
    </w:pPr>
    <w:rPr>
      <w:rFonts w:asciiTheme="majorHAnsi" w:eastAsia="Times New Roman" w:hAnsiTheme="majorHAnsi"/>
      <w:b/>
      <w:noProof/>
      <w:color w:val="548DD4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D508EE"/>
    <w:pPr>
      <w:tabs>
        <w:tab w:val="left" w:pos="529"/>
        <w:tab w:val="right" w:leader="dot" w:pos="9056"/>
      </w:tabs>
      <w:spacing w:before="0" w:after="0"/>
      <w:jc w:val="left"/>
    </w:pPr>
    <w:rPr>
      <w:rFonts w:asciiTheme="minorHAnsi" w:eastAsia="Times New Roman" w:hAnsiTheme="minorHAnsi"/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9B41ED"/>
    <w:pPr>
      <w:spacing w:before="0" w:after="0"/>
      <w:ind w:left="680"/>
      <w:jc w:val="left"/>
    </w:pPr>
    <w:rPr>
      <w:rFonts w:ascii="Arial Narrow" w:hAnsi="Arial Narrow"/>
      <w:smallCap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TM5">
    <w:name w:val="toc 5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TM6">
    <w:name w:val="toc 6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TM7">
    <w:name w:val="toc 7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TM8">
    <w:name w:val="toc 8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TM9">
    <w:name w:val="toc 9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073C71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073C71"/>
    <w:rPr>
      <w:rFonts w:ascii="Lucida Grande" w:hAnsi="Lucida Grande" w:cs="Lucida Grande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52668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CDD"/>
    <w:pPr>
      <w:spacing w:before="60" w:after="120"/>
      <w:jc w:val="both"/>
    </w:pPr>
    <w:rPr>
      <w:rFonts w:ascii="Arial" w:hAnsi="Arial"/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B41ED"/>
    <w:pPr>
      <w:keepNext/>
      <w:pageBreakBefore/>
      <w:shd w:val="clear" w:color="auto" w:fill="008080"/>
      <w:spacing w:before="240" w:line="360" w:lineRule="auto"/>
      <w:ind w:firstLine="284"/>
      <w:outlineLvl w:val="0"/>
    </w:pPr>
    <w:rPr>
      <w:rFonts w:ascii="Calibri" w:eastAsia="MS Gothic" w:hAnsi="Calibri"/>
      <w:b/>
      <w:bCs/>
      <w:color w:val="FFFFFF"/>
      <w:kern w:val="32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link w:val="Titre2Car"/>
    <w:uiPriority w:val="9"/>
    <w:qFormat/>
    <w:rsid w:val="00545C87"/>
    <w:pPr>
      <w:keepNext/>
      <w:numPr>
        <w:numId w:val="6"/>
      </w:numPr>
      <w:pBdr>
        <w:bottom w:val="single" w:sz="18" w:space="5" w:color="008080"/>
      </w:pBdr>
      <w:spacing w:before="360" w:after="240"/>
      <w:outlineLvl w:val="1"/>
    </w:pPr>
    <w:rPr>
      <w:rFonts w:ascii="Avenir Book" w:eastAsia="Times New Roman" w:hAnsi="Avenir Book"/>
      <w:bCs/>
      <w:iCs/>
      <w:color w:val="000000"/>
      <w:sz w:val="24"/>
      <w:szCs w:val="20"/>
      <w:lang w:eastAsia="x-none"/>
    </w:rPr>
  </w:style>
  <w:style w:type="paragraph" w:styleId="Titre3">
    <w:name w:val="heading 3"/>
    <w:basedOn w:val="Normal"/>
    <w:next w:val="Normal"/>
    <w:link w:val="Titre3Car"/>
    <w:uiPriority w:val="9"/>
    <w:qFormat/>
    <w:rsid w:val="009B41ED"/>
    <w:pPr>
      <w:keepNext/>
      <w:spacing w:before="240" w:after="60"/>
      <w:outlineLvl w:val="2"/>
    </w:pPr>
    <w:rPr>
      <w:rFonts w:ascii="Calibri" w:eastAsia="MS Gothic" w:hAnsi="Calibri"/>
      <w:b/>
      <w:bCs/>
      <w:color w:val="008000"/>
      <w:sz w:val="26"/>
      <w:szCs w:val="26"/>
      <w:u w:val="single"/>
      <w:lang w:val="x-none" w:eastAsia="x-none"/>
    </w:rPr>
  </w:style>
  <w:style w:type="paragraph" w:styleId="Titre4">
    <w:name w:val="heading 4"/>
    <w:basedOn w:val="Normal"/>
    <w:next w:val="Normal"/>
    <w:link w:val="Titre4Car"/>
    <w:uiPriority w:val="9"/>
    <w:qFormat/>
    <w:rsid w:val="009B41ED"/>
    <w:pPr>
      <w:keepNext/>
      <w:spacing w:before="240" w:after="60"/>
      <w:ind w:left="708"/>
      <w:outlineLvl w:val="3"/>
    </w:pPr>
    <w:rPr>
      <w:rFonts w:ascii="Calibri" w:hAnsi="Calibri"/>
      <w:b/>
      <w:bCs/>
      <w:color w:val="008000"/>
      <w:sz w:val="24"/>
      <w:szCs w:val="28"/>
      <w:lang w:val="x-none" w:eastAsia="x-non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26684"/>
    <w:pPr>
      <w:keepNext/>
      <w:keepLines/>
      <w:numPr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B41ED"/>
    <w:pPr>
      <w:keepNext/>
      <w:keepLines/>
      <w:spacing w:before="200" w:after="0"/>
      <w:outlineLvl w:val="8"/>
    </w:pPr>
    <w:rPr>
      <w:rFonts w:ascii="Calibri" w:eastAsia="MS Gothic" w:hAnsi="Calibri"/>
      <w:i/>
      <w:iCs/>
      <w:color w:val="404040"/>
      <w:sz w:val="20"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uiPriority w:val="20"/>
    <w:qFormat/>
    <w:rsid w:val="009B41ED"/>
    <w:rPr>
      <w:caps/>
      <w:color w:val="983D00"/>
      <w:spacing w:val="5"/>
    </w:rPr>
  </w:style>
  <w:style w:type="character" w:customStyle="1" w:styleId="bannertext">
    <w:name w:val="banner_text"/>
    <w:rsid w:val="009B41ED"/>
  </w:style>
  <w:style w:type="paragraph" w:styleId="Commentaire">
    <w:name w:val="annotation text"/>
    <w:basedOn w:val="Normal"/>
    <w:link w:val="CommentaireCar"/>
    <w:uiPriority w:val="99"/>
    <w:semiHidden/>
    <w:unhideWhenUsed/>
    <w:rsid w:val="009B41ED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9B41ED"/>
    <w:rPr>
      <w:rFonts w:ascii="Arial" w:eastAsia="MS Mincho" w:hAnsi="Arial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B41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9B41ED"/>
    <w:rPr>
      <w:rFonts w:eastAsia="MS Mincho"/>
      <w:sz w:val="24"/>
      <w:szCs w:val="24"/>
      <w:lang w:val="x-none" w:eastAsia="x-none"/>
    </w:rPr>
  </w:style>
  <w:style w:type="character" w:customStyle="1" w:styleId="Heading3Char">
    <w:name w:val="Heading 3 Char"/>
    <w:uiPriority w:val="9"/>
    <w:rsid w:val="009B41ED"/>
    <w:rPr>
      <w:rFonts w:ascii="Calibri" w:eastAsia="MS Gothic" w:hAnsi="Calibri" w:cs="Times New Roman"/>
      <w:b/>
      <w:bCs/>
      <w:color w:val="008000"/>
      <w:sz w:val="26"/>
      <w:szCs w:val="26"/>
      <w:u w:val="single"/>
    </w:rPr>
  </w:style>
  <w:style w:type="character" w:customStyle="1" w:styleId="hps">
    <w:name w:val="hps"/>
    <w:rsid w:val="009B41ED"/>
  </w:style>
  <w:style w:type="character" w:customStyle="1" w:styleId="hw">
    <w:name w:val="hw"/>
    <w:rsid w:val="009B41ED"/>
  </w:style>
  <w:style w:type="character" w:styleId="Lienhypertexte">
    <w:name w:val="Hyperlink"/>
    <w:uiPriority w:val="99"/>
    <w:unhideWhenUsed/>
    <w:rsid w:val="009B41ED"/>
    <w:rPr>
      <w:color w:val="0000FF"/>
      <w:u w:val="single"/>
    </w:rPr>
  </w:style>
  <w:style w:type="character" w:styleId="Marquedannotation">
    <w:name w:val="annotation reference"/>
    <w:uiPriority w:val="99"/>
    <w:semiHidden/>
    <w:unhideWhenUsed/>
    <w:rsid w:val="009B41ED"/>
    <w:rPr>
      <w:sz w:val="16"/>
      <w:szCs w:val="16"/>
    </w:rPr>
  </w:style>
  <w:style w:type="character" w:styleId="Marquenotebasdepage">
    <w:name w:val="footnote reference"/>
    <w:uiPriority w:val="99"/>
    <w:unhideWhenUsed/>
    <w:rsid w:val="009B41E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B41ED"/>
    <w:pPr>
      <w:spacing w:before="100" w:beforeAutospacing="1" w:after="100" w:afterAutospacing="1"/>
      <w:jc w:val="left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unhideWhenUsed/>
    <w:rsid w:val="009B41ED"/>
    <w:rPr>
      <w:rFonts w:ascii="Calibri" w:hAnsi="Calibri"/>
      <w:sz w:val="24"/>
      <w:szCs w:val="24"/>
      <w:lang w:val="x-none" w:eastAsia="x-none"/>
    </w:rPr>
  </w:style>
  <w:style w:type="character" w:customStyle="1" w:styleId="NotedebasdepageCar">
    <w:name w:val="Note de bas de page Car"/>
    <w:link w:val="Notedebasdepage"/>
    <w:uiPriority w:val="99"/>
    <w:rsid w:val="009B41ED"/>
    <w:rPr>
      <w:rFonts w:ascii="Calibri" w:eastAsia="MS Mincho" w:hAnsi="Calibri"/>
      <w:sz w:val="24"/>
      <w:szCs w:val="24"/>
      <w:lang w:val="x-none" w:eastAsia="x-none"/>
    </w:rPr>
  </w:style>
  <w:style w:type="character" w:styleId="Numrodepage">
    <w:name w:val="page number"/>
    <w:uiPriority w:val="99"/>
    <w:semiHidden/>
    <w:unhideWhenUsed/>
    <w:rsid w:val="009B41ED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41ED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B41ED"/>
    <w:rPr>
      <w:rFonts w:ascii="Arial" w:eastAsia="MS Mincho" w:hAnsi="Arial"/>
      <w:b/>
      <w:bCs/>
      <w:lang w:eastAsia="fr-FR"/>
    </w:rPr>
  </w:style>
  <w:style w:type="paragraph" w:styleId="Paragraphedeliste">
    <w:name w:val="List Paragraph"/>
    <w:basedOn w:val="Normal"/>
    <w:uiPriority w:val="34"/>
    <w:qFormat/>
    <w:rsid w:val="009B41ED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9B41ED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PieddepageCar">
    <w:name w:val="Pied de page Car"/>
    <w:link w:val="Pieddepage"/>
    <w:uiPriority w:val="99"/>
    <w:rsid w:val="009B41ED"/>
    <w:rPr>
      <w:rFonts w:eastAsia="MS Mincho"/>
      <w:sz w:val="24"/>
      <w:szCs w:val="24"/>
      <w:lang w:val="x-none" w:eastAsia="x-none"/>
    </w:rPr>
  </w:style>
  <w:style w:type="character" w:customStyle="1" w:styleId="st">
    <w:name w:val="st"/>
    <w:rsid w:val="009B41ED"/>
  </w:style>
  <w:style w:type="paragraph" w:styleId="Textedebulles">
    <w:name w:val="Balloon Text"/>
    <w:basedOn w:val="Normal"/>
    <w:link w:val="TextedebullesCar"/>
    <w:uiPriority w:val="99"/>
    <w:semiHidden/>
    <w:unhideWhenUsed/>
    <w:rsid w:val="009B41ED"/>
    <w:pPr>
      <w:spacing w:before="0"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B41ED"/>
    <w:rPr>
      <w:rFonts w:ascii="Tahoma" w:eastAsia="MS Mincho" w:hAnsi="Tahoma"/>
      <w:sz w:val="16"/>
      <w:szCs w:val="16"/>
      <w:lang w:eastAsia="fr-FR"/>
    </w:rPr>
  </w:style>
  <w:style w:type="character" w:customStyle="1" w:styleId="Titre1Car">
    <w:name w:val="Titre 1 Car"/>
    <w:link w:val="Titre1"/>
    <w:uiPriority w:val="9"/>
    <w:rsid w:val="009B41ED"/>
    <w:rPr>
      <w:rFonts w:ascii="Calibri" w:eastAsia="MS Gothic" w:hAnsi="Calibri"/>
      <w:b/>
      <w:bCs/>
      <w:color w:val="FFFFFF"/>
      <w:kern w:val="32"/>
      <w:sz w:val="32"/>
      <w:szCs w:val="32"/>
      <w:shd w:val="clear" w:color="auto" w:fill="008080"/>
      <w:lang w:val="x-none" w:eastAsia="x-none"/>
    </w:rPr>
  </w:style>
  <w:style w:type="character" w:customStyle="1" w:styleId="Titre2Car">
    <w:name w:val="Titre 2 Car"/>
    <w:link w:val="Titre2"/>
    <w:uiPriority w:val="9"/>
    <w:rsid w:val="00545C87"/>
    <w:rPr>
      <w:rFonts w:ascii="Avenir Book" w:eastAsia="Times New Roman" w:hAnsi="Avenir Book"/>
      <w:bCs/>
      <w:iCs/>
      <w:color w:val="000000"/>
      <w:sz w:val="24"/>
      <w:lang w:eastAsia="x-none"/>
    </w:rPr>
  </w:style>
  <w:style w:type="character" w:customStyle="1" w:styleId="Titre3Car">
    <w:name w:val="Titre 3 Car"/>
    <w:link w:val="Titre3"/>
    <w:uiPriority w:val="9"/>
    <w:rsid w:val="009B41ED"/>
    <w:rPr>
      <w:rFonts w:ascii="Calibri" w:eastAsia="MS Gothic" w:hAnsi="Calibri"/>
      <w:b/>
      <w:bCs/>
      <w:color w:val="008000"/>
      <w:sz w:val="26"/>
      <w:szCs w:val="26"/>
      <w:u w:val="single"/>
      <w:lang w:val="x-none" w:eastAsia="x-none"/>
    </w:rPr>
  </w:style>
  <w:style w:type="character" w:customStyle="1" w:styleId="Titre4Car">
    <w:name w:val="Titre 4 Car"/>
    <w:link w:val="Titre4"/>
    <w:uiPriority w:val="9"/>
    <w:rsid w:val="009B41ED"/>
    <w:rPr>
      <w:rFonts w:ascii="Calibri" w:eastAsia="MS Mincho" w:hAnsi="Calibri"/>
      <w:b/>
      <w:bCs/>
      <w:color w:val="008000"/>
      <w:sz w:val="24"/>
      <w:szCs w:val="28"/>
      <w:lang w:val="x-none" w:eastAsia="x-none"/>
    </w:rPr>
  </w:style>
  <w:style w:type="character" w:customStyle="1" w:styleId="Titre9Car">
    <w:name w:val="Titre 9 Car"/>
    <w:link w:val="Titre9"/>
    <w:uiPriority w:val="9"/>
    <w:semiHidden/>
    <w:rsid w:val="009B41ED"/>
    <w:rPr>
      <w:rFonts w:ascii="Calibri" w:eastAsia="MS Gothic" w:hAnsi="Calibri"/>
      <w:i/>
      <w:iCs/>
      <w:color w:val="404040"/>
      <w:lang w:val="x-none" w:eastAsia="x-none"/>
    </w:rPr>
  </w:style>
  <w:style w:type="paragraph" w:styleId="TM1">
    <w:name w:val="toc 1"/>
    <w:basedOn w:val="Normal"/>
    <w:next w:val="Normal"/>
    <w:autoRedefine/>
    <w:uiPriority w:val="39"/>
    <w:unhideWhenUsed/>
    <w:rsid w:val="00D508EE"/>
    <w:pPr>
      <w:pBdr>
        <w:bottom w:val="single" w:sz="4" w:space="1" w:color="3366FF"/>
      </w:pBdr>
      <w:tabs>
        <w:tab w:val="left" w:pos="362"/>
        <w:tab w:val="right" w:pos="9056"/>
      </w:tabs>
      <w:spacing w:before="120" w:after="60"/>
      <w:jc w:val="left"/>
    </w:pPr>
    <w:rPr>
      <w:rFonts w:asciiTheme="majorHAnsi" w:eastAsia="Times New Roman" w:hAnsiTheme="majorHAnsi"/>
      <w:b/>
      <w:noProof/>
      <w:color w:val="548DD4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D508EE"/>
    <w:pPr>
      <w:tabs>
        <w:tab w:val="left" w:pos="529"/>
        <w:tab w:val="right" w:leader="dot" w:pos="9056"/>
      </w:tabs>
      <w:spacing w:before="0" w:after="0"/>
      <w:jc w:val="left"/>
    </w:pPr>
    <w:rPr>
      <w:rFonts w:asciiTheme="minorHAnsi" w:eastAsia="Times New Roman" w:hAnsiTheme="minorHAnsi"/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9B41ED"/>
    <w:pPr>
      <w:spacing w:before="0" w:after="0"/>
      <w:ind w:left="680"/>
      <w:jc w:val="left"/>
    </w:pPr>
    <w:rPr>
      <w:rFonts w:ascii="Arial Narrow" w:hAnsi="Arial Narrow"/>
      <w:smallCap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TM5">
    <w:name w:val="toc 5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TM6">
    <w:name w:val="toc 6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TM7">
    <w:name w:val="toc 7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TM8">
    <w:name w:val="toc 8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TM9">
    <w:name w:val="toc 9"/>
    <w:basedOn w:val="Normal"/>
    <w:next w:val="Normal"/>
    <w:autoRedefine/>
    <w:uiPriority w:val="39"/>
    <w:unhideWhenUsed/>
    <w:rsid w:val="009B41ED"/>
    <w:pPr>
      <w:spacing w:before="0" w:after="0"/>
      <w:jc w:val="left"/>
    </w:pPr>
    <w:rPr>
      <w:rFonts w:ascii="Cambria" w:hAnsi="Cambria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073C71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073C71"/>
    <w:rPr>
      <w:rFonts w:ascii="Lucida Grande" w:hAnsi="Lucida Grande" w:cs="Lucida Grande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52668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531</Words>
  <Characters>2853</Characters>
  <Application>Microsoft Macintosh Word</Application>
  <DocSecurity>0</DocSecurity>
  <Lines>55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Tr@me SCRL</Company>
  <LinksUpToDate>false</LinksUpToDate>
  <CharactersWithSpaces>3368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Delaite</dc:creator>
  <cp:keywords/>
  <dc:description/>
  <cp:lastModifiedBy>Benoit Delaite</cp:lastModifiedBy>
  <cp:revision>21</cp:revision>
  <dcterms:created xsi:type="dcterms:W3CDTF">2018-08-05T21:14:00Z</dcterms:created>
  <dcterms:modified xsi:type="dcterms:W3CDTF">2018-08-08T11:53:00Z</dcterms:modified>
  <cp:category/>
</cp:coreProperties>
</file>